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BA1" w:rsidRDefault="00492BA1" w:rsidP="00492BA1">
      <w:pPr>
        <w:rPr>
          <w:rFonts w:ascii="方正黑体_GBK" w:eastAsia="方正黑体_GBK" w:hAnsi="Times New Roman" w:cs="Times New Roman"/>
          <w:sz w:val="32"/>
          <w:szCs w:val="20"/>
        </w:rPr>
      </w:pPr>
      <w:r>
        <w:rPr>
          <w:rFonts w:ascii="方正黑体_GBK" w:eastAsia="方正黑体_GBK" w:hAnsi="Times New Roman" w:cs="Times New Roman" w:hint="eastAsia"/>
          <w:sz w:val="32"/>
          <w:szCs w:val="20"/>
        </w:rPr>
        <w:t>附件3</w:t>
      </w:r>
    </w:p>
    <w:p w:rsidR="00492BA1" w:rsidRDefault="00492BA1" w:rsidP="00492BA1">
      <w:pPr>
        <w:rPr>
          <w:rFonts w:ascii="Times New Roman" w:eastAsia="方正仿宋_GBK" w:hAnsi="Times New Roman" w:cs="Times New Roman"/>
          <w:sz w:val="32"/>
          <w:szCs w:val="20"/>
        </w:rPr>
      </w:pPr>
    </w:p>
    <w:p w:rsidR="00492BA1" w:rsidRDefault="00492BA1" w:rsidP="00492BA1">
      <w:pPr>
        <w:snapToGrid w:val="0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2024年第一批高新技术企业认定推荐函</w:t>
      </w:r>
    </w:p>
    <w:p w:rsidR="00492BA1" w:rsidRDefault="00492BA1" w:rsidP="00492BA1">
      <w:pPr>
        <w:rPr>
          <w:rFonts w:ascii="方正仿宋_GBK" w:eastAsia="方正仿宋_GBK" w:hAnsi="Times New Roman" w:cs="Times New Roman"/>
          <w:sz w:val="32"/>
          <w:szCs w:val="20"/>
        </w:rPr>
      </w:pPr>
    </w:p>
    <w:p w:rsidR="00492BA1" w:rsidRDefault="00492BA1" w:rsidP="00492BA1">
      <w:pPr>
        <w:spacing w:line="600" w:lineRule="exact"/>
        <w:rPr>
          <w:rFonts w:ascii="方正仿宋_GBK" w:eastAsia="方正仿宋_GBK" w:hAnsi="仿宋" w:cs="Times New Roman"/>
          <w:sz w:val="32"/>
          <w:szCs w:val="20"/>
        </w:rPr>
      </w:pPr>
      <w:r>
        <w:rPr>
          <w:rFonts w:ascii="方正仿宋_GBK" w:eastAsia="方正仿宋_GBK" w:hAnsi="仿宋" w:cs="Times New Roman" w:hint="eastAsia"/>
          <w:sz w:val="32"/>
          <w:szCs w:val="20"/>
        </w:rPr>
        <w:t>重庆市高新技术企业认定管理机构办公室/国家级开发区管委会：</w:t>
      </w:r>
    </w:p>
    <w:p w:rsidR="00492BA1" w:rsidRDefault="00492BA1" w:rsidP="00492BA1">
      <w:pPr>
        <w:spacing w:line="600" w:lineRule="exact"/>
        <w:rPr>
          <w:rFonts w:ascii="方正仿宋_GBK" w:eastAsia="方正仿宋_GBK" w:hAnsi="仿宋" w:cs="Times New Roman"/>
          <w:sz w:val="32"/>
          <w:szCs w:val="20"/>
        </w:rPr>
      </w:pPr>
      <w:r>
        <w:rPr>
          <w:rFonts w:ascii="方正仿宋_GBK" w:eastAsia="方正仿宋_GBK" w:hAnsi="仿宋" w:cs="Times New Roman" w:hint="eastAsia"/>
          <w:sz w:val="32"/>
          <w:szCs w:val="20"/>
        </w:rPr>
        <w:t xml:space="preserve">    根据《高新技术企业认定管理办法》（国科发火〔2016〕32号）和《高新技术企业认定管理工作指引》（国科发火〔2016〕195号）的规定以及市科技局、市财政局、市税务局《关于开展2024年第一批高新技术企业认定申报工作的通知》的要求，</w:t>
      </w:r>
      <w:r>
        <w:rPr>
          <w:rFonts w:ascii="方正仿宋_GBK" w:eastAsia="方正仿宋_GBK" w:hAnsi="仿宋" w:cs="Times New Roman" w:hint="eastAsia"/>
          <w:sz w:val="32"/>
          <w:szCs w:val="20"/>
          <w:u w:val="single"/>
        </w:rPr>
        <w:t xml:space="preserve">    </w:t>
      </w:r>
      <w:r>
        <w:rPr>
          <w:rFonts w:ascii="方正仿宋_GBK" w:eastAsia="方正仿宋_GBK" w:hAnsi="仿宋" w:cs="Times New Roman" w:hint="eastAsia"/>
          <w:sz w:val="32"/>
          <w:szCs w:val="20"/>
        </w:rPr>
        <w:t>区（县）科技局会同</w:t>
      </w:r>
      <w:r>
        <w:rPr>
          <w:rFonts w:ascii="方正仿宋_GBK" w:eastAsia="方正仿宋_GBK" w:hAnsi="仿宋" w:cs="Times New Roman" w:hint="eastAsia"/>
          <w:sz w:val="32"/>
          <w:szCs w:val="20"/>
          <w:u w:val="single"/>
        </w:rPr>
        <w:t xml:space="preserve">     </w:t>
      </w:r>
      <w:r>
        <w:rPr>
          <w:rFonts w:ascii="方正仿宋_GBK" w:eastAsia="方正仿宋_GBK" w:hAnsi="仿宋" w:cs="Times New Roman" w:hint="eastAsia"/>
          <w:sz w:val="32"/>
          <w:szCs w:val="20"/>
        </w:rPr>
        <w:t>区（县）财政局、</w:t>
      </w:r>
      <w:r>
        <w:rPr>
          <w:rFonts w:ascii="方正仿宋_GBK" w:eastAsia="方正仿宋_GBK" w:hAnsi="仿宋" w:cs="Times New Roman" w:hint="eastAsia"/>
          <w:sz w:val="32"/>
          <w:szCs w:val="20"/>
          <w:u w:val="single"/>
        </w:rPr>
        <w:t xml:space="preserve">     </w:t>
      </w:r>
      <w:r>
        <w:rPr>
          <w:rFonts w:ascii="方正仿宋_GBK" w:eastAsia="方正仿宋_GBK" w:hAnsi="仿宋" w:cs="Times New Roman" w:hint="eastAsia"/>
          <w:sz w:val="32"/>
          <w:szCs w:val="20"/>
        </w:rPr>
        <w:t>区（县）税务局对辖区内企业申报资料进行了初审。</w:t>
      </w:r>
      <w:r>
        <w:rPr>
          <w:rFonts w:ascii="方正仿宋_GBK" w:eastAsia="方正仿宋_GBK" w:hAnsi="仿宋" w:cs="Times New Roman" w:hint="eastAsia"/>
          <w:sz w:val="32"/>
          <w:szCs w:val="20"/>
          <w:u w:val="single"/>
        </w:rPr>
        <w:t xml:space="preserve">        </w:t>
      </w:r>
      <w:r>
        <w:rPr>
          <w:rFonts w:ascii="方正仿宋_GBK" w:eastAsia="方正仿宋_GBK" w:hAnsi="仿宋" w:cs="Times New Roman" w:hint="eastAsia"/>
          <w:sz w:val="32"/>
          <w:szCs w:val="20"/>
        </w:rPr>
        <w:t>公司等</w:t>
      </w:r>
      <w:r>
        <w:rPr>
          <w:rFonts w:ascii="方正仿宋_GBK" w:eastAsia="方正仿宋_GBK" w:hAnsi="仿宋" w:cs="Times New Roman" w:hint="eastAsia"/>
          <w:sz w:val="32"/>
          <w:szCs w:val="20"/>
          <w:u w:val="single"/>
        </w:rPr>
        <w:t xml:space="preserve">     </w:t>
      </w:r>
      <w:r>
        <w:rPr>
          <w:rFonts w:ascii="方正仿宋_GBK" w:eastAsia="方正仿宋_GBK" w:hAnsi="仿宋" w:cs="Times New Roman" w:hint="eastAsia"/>
          <w:sz w:val="32"/>
          <w:szCs w:val="20"/>
        </w:rPr>
        <w:t>家企业资料合格且近一年未发生重大安全、重大质量事故或严重环境违法行为，现予以推荐上报。</w:t>
      </w:r>
    </w:p>
    <w:p w:rsidR="00492BA1" w:rsidRDefault="00492BA1" w:rsidP="00492BA1">
      <w:pPr>
        <w:spacing w:line="600" w:lineRule="exact"/>
        <w:rPr>
          <w:rFonts w:ascii="方正仿宋_GBK" w:eastAsia="方正仿宋_GBK" w:hAnsi="仿宋" w:cs="Times New Roman"/>
          <w:sz w:val="32"/>
          <w:szCs w:val="20"/>
        </w:rPr>
      </w:pPr>
    </w:p>
    <w:p w:rsidR="00492BA1" w:rsidRDefault="00492BA1" w:rsidP="00492BA1">
      <w:pPr>
        <w:spacing w:line="600" w:lineRule="exact"/>
        <w:rPr>
          <w:rFonts w:ascii="方正仿宋_GBK" w:eastAsia="方正仿宋_GBK" w:hAnsi="仿宋" w:cs="Times New Roman"/>
          <w:sz w:val="32"/>
          <w:szCs w:val="20"/>
        </w:rPr>
      </w:pPr>
      <w:r>
        <w:rPr>
          <w:rFonts w:ascii="方正仿宋_GBK" w:eastAsia="方正仿宋_GBK" w:hAnsi="仿宋" w:cs="Times New Roman" w:hint="eastAsia"/>
          <w:sz w:val="32"/>
          <w:szCs w:val="20"/>
        </w:rPr>
        <w:t xml:space="preserve">  </w:t>
      </w:r>
      <w:r>
        <w:rPr>
          <w:rFonts w:ascii="方正仿宋_GBK" w:eastAsia="方正仿宋_GBK" w:hAnsi="仿宋" w:cs="Times New Roman"/>
          <w:sz w:val="32"/>
          <w:szCs w:val="20"/>
        </w:rPr>
        <w:t xml:space="preserve"> </w:t>
      </w:r>
      <w:r>
        <w:rPr>
          <w:rFonts w:ascii="方正仿宋_GBK" w:eastAsia="方正仿宋_GBK" w:hAnsi="仿宋" w:cs="Times New Roman" w:hint="eastAsia"/>
          <w:sz w:val="32"/>
          <w:szCs w:val="20"/>
        </w:rPr>
        <w:t xml:space="preserve"> 附件：2024年第一批高新技术企业认定推荐汇总表</w:t>
      </w:r>
    </w:p>
    <w:p w:rsidR="00492BA1" w:rsidRDefault="00492BA1" w:rsidP="00492BA1">
      <w:pPr>
        <w:spacing w:line="600" w:lineRule="exact"/>
        <w:rPr>
          <w:rFonts w:ascii="方正仿宋_GBK" w:eastAsia="方正仿宋_GBK" w:hAnsi="仿宋" w:cs="Times New Roman"/>
          <w:sz w:val="32"/>
          <w:szCs w:val="20"/>
        </w:rPr>
      </w:pPr>
    </w:p>
    <w:p w:rsidR="00492BA1" w:rsidRDefault="00492BA1" w:rsidP="00492BA1">
      <w:pPr>
        <w:spacing w:line="600" w:lineRule="exact"/>
        <w:rPr>
          <w:rFonts w:ascii="方正仿宋_GBK" w:eastAsia="方正仿宋_GBK" w:hAnsi="仿宋" w:cs="Times New Roman"/>
          <w:sz w:val="32"/>
          <w:szCs w:val="20"/>
        </w:rPr>
      </w:pPr>
    </w:p>
    <w:p w:rsidR="00492BA1" w:rsidRDefault="00492BA1" w:rsidP="00492BA1">
      <w:pPr>
        <w:spacing w:line="640" w:lineRule="exact"/>
        <w:rPr>
          <w:rFonts w:ascii="方正仿宋_GBK" w:eastAsia="方正仿宋_GBK" w:hAnsi="仿宋" w:cs="Times New Roman"/>
          <w:sz w:val="32"/>
          <w:szCs w:val="20"/>
        </w:rPr>
      </w:pPr>
      <w:r>
        <w:rPr>
          <w:rFonts w:ascii="方正仿宋_GBK" w:eastAsia="方正仿宋_GBK" w:hAnsi="仿宋" w:cs="Times New Roman" w:hint="eastAsia"/>
          <w:sz w:val="32"/>
          <w:szCs w:val="20"/>
          <w:u w:val="single"/>
        </w:rPr>
        <w:t xml:space="preserve">     </w:t>
      </w:r>
      <w:r>
        <w:rPr>
          <w:rFonts w:ascii="方正仿宋_GBK" w:eastAsia="方正仿宋_GBK" w:hAnsi="仿宋" w:cs="Times New Roman" w:hint="eastAsia"/>
          <w:sz w:val="32"/>
          <w:szCs w:val="20"/>
        </w:rPr>
        <w:t>区（县）科技局</w:t>
      </w:r>
      <w:r>
        <w:rPr>
          <w:rFonts w:ascii="方正仿宋_GBK" w:eastAsia="方正仿宋_GBK" w:hAnsi="仿宋" w:cs="Times New Roman" w:hint="eastAsia"/>
          <w:sz w:val="32"/>
          <w:szCs w:val="20"/>
          <w:u w:val="single"/>
        </w:rPr>
        <w:t xml:space="preserve">     </w:t>
      </w:r>
      <w:r>
        <w:rPr>
          <w:rFonts w:ascii="方正仿宋_GBK" w:eastAsia="方正仿宋_GBK" w:hAnsi="仿宋" w:cs="Times New Roman" w:hint="eastAsia"/>
          <w:sz w:val="32"/>
          <w:szCs w:val="20"/>
        </w:rPr>
        <w:t>区（县）财政局</w:t>
      </w:r>
      <w:r>
        <w:rPr>
          <w:rFonts w:ascii="方正仿宋_GBK" w:eastAsia="方正仿宋_GBK" w:hAnsi="仿宋" w:cs="Times New Roman" w:hint="eastAsia"/>
          <w:sz w:val="32"/>
          <w:szCs w:val="20"/>
          <w:u w:val="single"/>
        </w:rPr>
        <w:t xml:space="preserve">    </w:t>
      </w:r>
      <w:r>
        <w:rPr>
          <w:rFonts w:ascii="方正仿宋_GBK" w:eastAsia="方正仿宋_GBK" w:hAnsi="仿宋" w:cs="Times New Roman" w:hint="eastAsia"/>
          <w:sz w:val="32"/>
          <w:szCs w:val="20"/>
        </w:rPr>
        <w:t>区（县）税务局</w:t>
      </w:r>
    </w:p>
    <w:p w:rsidR="00492BA1" w:rsidRDefault="00492BA1" w:rsidP="00492BA1">
      <w:pPr>
        <w:spacing w:line="640" w:lineRule="exact"/>
        <w:ind w:firstLineChars="1250" w:firstLine="4000"/>
        <w:rPr>
          <w:rFonts w:ascii="方正仿宋_GBK" w:eastAsia="方正仿宋_GBK" w:hAnsi="仿宋" w:cs="Times New Roman"/>
          <w:sz w:val="32"/>
          <w:szCs w:val="20"/>
        </w:rPr>
      </w:pPr>
      <w:r>
        <w:rPr>
          <w:rFonts w:ascii="方正仿宋_GBK" w:eastAsia="方正仿宋_GBK" w:hAnsi="仿宋" w:cs="Times New Roman" w:hint="eastAsia"/>
          <w:sz w:val="32"/>
          <w:szCs w:val="20"/>
        </w:rPr>
        <w:t>（盖章）</w:t>
      </w:r>
    </w:p>
    <w:p w:rsidR="00492BA1" w:rsidRPr="00492BA1" w:rsidRDefault="00492BA1" w:rsidP="00492BA1">
      <w:pPr>
        <w:spacing w:line="640" w:lineRule="exact"/>
        <w:rPr>
          <w:rFonts w:ascii="方正仿宋_GBK" w:eastAsia="方正仿宋_GBK" w:hAnsi="仿宋" w:cs="Times New Roman" w:hint="eastAsia"/>
          <w:sz w:val="32"/>
          <w:szCs w:val="20"/>
        </w:rPr>
      </w:pPr>
      <w:r>
        <w:rPr>
          <w:rFonts w:ascii="方正仿宋_GBK" w:eastAsia="方正仿宋_GBK" w:hAnsi="仿宋" w:cs="Times New Roman" w:hint="eastAsia"/>
          <w:sz w:val="32"/>
          <w:szCs w:val="20"/>
        </w:rPr>
        <w:t xml:space="preserve">                       年   月   日</w:t>
      </w:r>
      <w:bookmarkStart w:id="0" w:name="_GoBack"/>
      <w:bookmarkEnd w:id="0"/>
    </w:p>
    <w:p w:rsidR="00492BA1" w:rsidRDefault="00492BA1" w:rsidP="00492BA1">
      <w:pPr>
        <w:jc w:val="center"/>
        <w:rPr>
          <w:rFonts w:ascii="方正小标宋_GBK" w:eastAsia="方正小标宋_GBK" w:hAnsi="Times New Roman" w:cs="Times New Roman"/>
          <w:sz w:val="36"/>
          <w:szCs w:val="36"/>
        </w:rPr>
      </w:pPr>
    </w:p>
    <w:p w:rsidR="00492BA1" w:rsidRDefault="00492BA1" w:rsidP="00492BA1">
      <w:pPr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>
        <w:rPr>
          <w:rFonts w:ascii="方正小标宋_GBK" w:eastAsia="方正小标宋_GBK" w:hAnsi="Times New Roman" w:cs="Times New Roman" w:hint="eastAsia"/>
          <w:sz w:val="36"/>
          <w:szCs w:val="36"/>
        </w:rPr>
        <w:t>2024年第一</w:t>
      </w:r>
      <w:r>
        <w:rPr>
          <w:rFonts w:ascii="方正小标宋_GBK" w:eastAsia="方正小标宋_GBK" w:hAnsi="Times New Roman" w:cs="Times New Roman"/>
          <w:sz w:val="36"/>
          <w:szCs w:val="36"/>
        </w:rPr>
        <w:t>批</w:t>
      </w:r>
      <w:r>
        <w:rPr>
          <w:rFonts w:ascii="方正小标宋_GBK" w:eastAsia="方正小标宋_GBK" w:hAnsi="Times New Roman" w:cs="Times New Roman" w:hint="eastAsia"/>
          <w:sz w:val="36"/>
          <w:szCs w:val="36"/>
        </w:rPr>
        <w:t>高新技术企业认定推荐汇总表</w:t>
      </w:r>
    </w:p>
    <w:p w:rsidR="00492BA1" w:rsidRDefault="00492BA1" w:rsidP="00492BA1">
      <w:pPr>
        <w:spacing w:line="280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2508"/>
        <w:gridCol w:w="1604"/>
        <w:gridCol w:w="1417"/>
        <w:gridCol w:w="1418"/>
        <w:gridCol w:w="1368"/>
      </w:tblGrid>
      <w:tr w:rsidR="00492BA1" w:rsidTr="0040657D">
        <w:trPr>
          <w:trHeight w:val="465"/>
          <w:jc w:val="center"/>
        </w:trPr>
        <w:tc>
          <w:tcPr>
            <w:tcW w:w="888" w:type="dxa"/>
            <w:vMerge w:val="restart"/>
            <w:vAlign w:val="center"/>
          </w:tcPr>
          <w:p w:rsidR="00492BA1" w:rsidRDefault="00492BA1" w:rsidP="0040657D">
            <w:pPr>
              <w:jc w:val="center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508" w:type="dxa"/>
            <w:vMerge w:val="restart"/>
            <w:vAlign w:val="center"/>
          </w:tcPr>
          <w:p w:rsidR="00492BA1" w:rsidRDefault="00492BA1" w:rsidP="0040657D">
            <w:pPr>
              <w:jc w:val="center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企业名称</w:t>
            </w:r>
          </w:p>
        </w:tc>
        <w:tc>
          <w:tcPr>
            <w:tcW w:w="1604" w:type="dxa"/>
            <w:vMerge w:val="restart"/>
            <w:vAlign w:val="center"/>
          </w:tcPr>
          <w:p w:rsidR="00492BA1" w:rsidRDefault="00492BA1" w:rsidP="0040657D">
            <w:pPr>
              <w:jc w:val="center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专项审计</w:t>
            </w:r>
          </w:p>
          <w:p w:rsidR="00492BA1" w:rsidRDefault="00492BA1" w:rsidP="0040657D">
            <w:pPr>
              <w:jc w:val="center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中介机构</w:t>
            </w:r>
          </w:p>
        </w:tc>
        <w:tc>
          <w:tcPr>
            <w:tcW w:w="4203" w:type="dxa"/>
            <w:gridSpan w:val="3"/>
            <w:vAlign w:val="center"/>
          </w:tcPr>
          <w:p w:rsidR="00492BA1" w:rsidRDefault="00492BA1" w:rsidP="0040657D">
            <w:pPr>
              <w:jc w:val="center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近三个会计年度的财务会计报告中介机构</w:t>
            </w:r>
          </w:p>
        </w:tc>
      </w:tr>
      <w:tr w:rsidR="00492BA1" w:rsidTr="0040657D">
        <w:trPr>
          <w:trHeight w:val="502"/>
          <w:jc w:val="center"/>
        </w:trPr>
        <w:tc>
          <w:tcPr>
            <w:tcW w:w="888" w:type="dxa"/>
            <w:vMerge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  <w:tc>
          <w:tcPr>
            <w:tcW w:w="1604" w:type="dxa"/>
            <w:vMerge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202</w:t>
            </w:r>
            <w:r>
              <w:rPr>
                <w:rFonts w:ascii="方正仿宋_GBK" w:eastAsia="方正仿宋_GBK" w:hAnsi="宋体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202</w:t>
            </w:r>
            <w:r>
              <w:rPr>
                <w:rFonts w:ascii="方正仿宋_GBK" w:eastAsia="方正仿宋_GBK" w:hAnsi="宋体" w:cs="Times New Roman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宋体" w:cs="Times New Roman"/>
                <w:sz w:val="28"/>
                <w:szCs w:val="28"/>
              </w:rPr>
            </w:pPr>
            <w:r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202</w:t>
            </w:r>
            <w:r>
              <w:rPr>
                <w:rFonts w:ascii="方正仿宋_GBK" w:eastAsia="方正仿宋_GBK" w:hAnsi="宋体" w:cs="Times New Roman"/>
                <w:sz w:val="28"/>
                <w:szCs w:val="28"/>
              </w:rPr>
              <w:t>3</w:t>
            </w:r>
          </w:p>
        </w:tc>
      </w:tr>
      <w:tr w:rsidR="00492BA1" w:rsidTr="0040657D">
        <w:trPr>
          <w:trHeight w:val="737"/>
          <w:jc w:val="center"/>
        </w:trPr>
        <w:tc>
          <w:tcPr>
            <w:tcW w:w="88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50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604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36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</w:tr>
      <w:tr w:rsidR="00492BA1" w:rsidTr="0040657D">
        <w:trPr>
          <w:trHeight w:val="737"/>
          <w:jc w:val="center"/>
        </w:trPr>
        <w:tc>
          <w:tcPr>
            <w:tcW w:w="88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50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604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36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</w:tr>
      <w:tr w:rsidR="00492BA1" w:rsidTr="0040657D">
        <w:trPr>
          <w:trHeight w:val="737"/>
          <w:jc w:val="center"/>
        </w:trPr>
        <w:tc>
          <w:tcPr>
            <w:tcW w:w="88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50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604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36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</w:tr>
      <w:tr w:rsidR="00492BA1" w:rsidTr="0040657D">
        <w:trPr>
          <w:trHeight w:val="737"/>
          <w:jc w:val="center"/>
        </w:trPr>
        <w:tc>
          <w:tcPr>
            <w:tcW w:w="88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50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604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36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</w:tr>
      <w:tr w:rsidR="00492BA1" w:rsidTr="0040657D">
        <w:trPr>
          <w:trHeight w:val="737"/>
          <w:jc w:val="center"/>
        </w:trPr>
        <w:tc>
          <w:tcPr>
            <w:tcW w:w="88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50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604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36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</w:tr>
      <w:tr w:rsidR="00492BA1" w:rsidTr="0040657D">
        <w:trPr>
          <w:trHeight w:val="737"/>
          <w:jc w:val="center"/>
        </w:trPr>
        <w:tc>
          <w:tcPr>
            <w:tcW w:w="88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50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604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36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</w:tr>
      <w:tr w:rsidR="00492BA1" w:rsidTr="0040657D">
        <w:trPr>
          <w:trHeight w:val="737"/>
          <w:jc w:val="center"/>
        </w:trPr>
        <w:tc>
          <w:tcPr>
            <w:tcW w:w="88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50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604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36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</w:tr>
      <w:tr w:rsidR="00492BA1" w:rsidTr="0040657D">
        <w:trPr>
          <w:trHeight w:val="737"/>
          <w:jc w:val="center"/>
        </w:trPr>
        <w:tc>
          <w:tcPr>
            <w:tcW w:w="88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50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604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36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</w:tr>
      <w:tr w:rsidR="00492BA1" w:rsidTr="0040657D">
        <w:trPr>
          <w:trHeight w:val="737"/>
          <w:jc w:val="center"/>
        </w:trPr>
        <w:tc>
          <w:tcPr>
            <w:tcW w:w="88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50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604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36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</w:tr>
      <w:tr w:rsidR="00492BA1" w:rsidTr="0040657D">
        <w:trPr>
          <w:trHeight w:val="737"/>
          <w:jc w:val="center"/>
        </w:trPr>
        <w:tc>
          <w:tcPr>
            <w:tcW w:w="88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50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604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36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</w:tr>
      <w:tr w:rsidR="00492BA1" w:rsidTr="0040657D">
        <w:trPr>
          <w:trHeight w:val="737"/>
          <w:jc w:val="center"/>
        </w:trPr>
        <w:tc>
          <w:tcPr>
            <w:tcW w:w="88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50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604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36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</w:tr>
      <w:tr w:rsidR="00492BA1" w:rsidTr="0040657D">
        <w:trPr>
          <w:trHeight w:val="737"/>
          <w:jc w:val="center"/>
        </w:trPr>
        <w:tc>
          <w:tcPr>
            <w:tcW w:w="88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508" w:type="dxa"/>
            <w:vAlign w:val="center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604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368" w:type="dxa"/>
          </w:tcPr>
          <w:p w:rsidR="00492BA1" w:rsidRDefault="00492BA1" w:rsidP="0040657D">
            <w:pPr>
              <w:spacing w:line="600" w:lineRule="exact"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</w:p>
        </w:tc>
      </w:tr>
    </w:tbl>
    <w:p w:rsidR="00492BA1" w:rsidRDefault="00492BA1" w:rsidP="00492BA1">
      <w:pPr>
        <w:spacing w:line="360" w:lineRule="exact"/>
        <w:rPr>
          <w:rFonts w:ascii="宋体" w:eastAsia="方正仿宋_GBK" w:hAnsi="宋体" w:cs="Times New Roman"/>
          <w:spacing w:val="-20"/>
          <w:sz w:val="24"/>
        </w:rPr>
      </w:pPr>
      <w:r>
        <w:rPr>
          <w:rFonts w:ascii="宋体" w:eastAsia="方正仿宋_GBK" w:hAnsi="宋体" w:cs="Times New Roman" w:hint="eastAsia"/>
          <w:sz w:val="24"/>
        </w:rPr>
        <w:t>注：</w:t>
      </w:r>
      <w:r>
        <w:rPr>
          <w:rFonts w:ascii="宋体" w:eastAsia="方正仿宋_GBK" w:hAnsi="宋体" w:cs="Times New Roman" w:hint="eastAsia"/>
          <w:sz w:val="24"/>
        </w:rPr>
        <w:t>1</w:t>
      </w:r>
      <w:r>
        <w:rPr>
          <w:rFonts w:ascii="方正黑体_GBK" w:eastAsia="方正黑体_GBK" w:hAnsi="Times New Roman" w:cs="Times New Roman" w:hint="eastAsia"/>
          <w:sz w:val="24"/>
        </w:rPr>
        <w:t>．</w:t>
      </w:r>
      <w:r>
        <w:rPr>
          <w:rFonts w:ascii="宋体" w:eastAsia="方正仿宋_GBK" w:hAnsi="宋体" w:cs="Times New Roman" w:hint="eastAsia"/>
          <w:sz w:val="24"/>
        </w:rPr>
        <w:t>企业申请认定前一年内发生重大安全、重大质量事故或严重环境违法行为的</w:t>
      </w:r>
      <w:r>
        <w:rPr>
          <w:rFonts w:ascii="宋体" w:eastAsia="方正仿宋_GBK" w:hAnsi="宋体" w:cs="Times New Roman"/>
          <w:sz w:val="24"/>
        </w:rPr>
        <w:t>不得推荐。</w:t>
      </w:r>
    </w:p>
    <w:p w:rsidR="00492BA1" w:rsidRDefault="00492BA1" w:rsidP="00492BA1">
      <w:pPr>
        <w:spacing w:line="360" w:lineRule="exact"/>
        <w:ind w:firstLineChars="150" w:firstLine="360"/>
        <w:rPr>
          <w:rFonts w:ascii="方正黑体_GBK" w:eastAsia="方正黑体_GBK" w:hAnsi="Times New Roman" w:cs="Times New Roman"/>
          <w:sz w:val="24"/>
        </w:rPr>
      </w:pPr>
      <w:r>
        <w:rPr>
          <w:rFonts w:ascii="方正黑体_GBK" w:eastAsia="方正黑体_GBK" w:hAnsi="Times New Roman" w:cs="Times New Roman" w:hint="eastAsia"/>
          <w:sz w:val="24"/>
        </w:rPr>
        <w:t xml:space="preserve"> </w:t>
      </w:r>
      <w:r>
        <w:rPr>
          <w:rFonts w:ascii="方正黑体_GBK" w:eastAsia="方正黑体_GBK" w:hAnsi="Times New Roman" w:cs="Times New Roman"/>
          <w:sz w:val="24"/>
        </w:rPr>
        <w:t>2</w:t>
      </w:r>
      <w:r>
        <w:rPr>
          <w:rFonts w:ascii="方正黑体_GBK" w:eastAsia="方正黑体_GBK" w:hAnsi="Times New Roman" w:cs="Times New Roman" w:hint="eastAsia"/>
          <w:sz w:val="24"/>
        </w:rPr>
        <w:t>．</w:t>
      </w:r>
      <w:r>
        <w:rPr>
          <w:rFonts w:ascii="宋体" w:eastAsia="方正仿宋_GBK" w:hAnsi="宋体" w:cs="Times New Roman" w:hint="eastAsia"/>
          <w:sz w:val="24"/>
        </w:rPr>
        <w:t>专项审计和近三个会计年度的财务会计报告中介机构</w:t>
      </w:r>
      <w:r>
        <w:rPr>
          <w:rFonts w:ascii="宋体" w:eastAsia="方正仿宋_GBK" w:hAnsi="宋体" w:cs="Times New Roman"/>
          <w:sz w:val="24"/>
        </w:rPr>
        <w:t>名称</w:t>
      </w:r>
      <w:r>
        <w:rPr>
          <w:rFonts w:ascii="宋体" w:eastAsia="方正仿宋_GBK" w:hAnsi="宋体" w:cs="Times New Roman" w:hint="eastAsia"/>
          <w:sz w:val="24"/>
        </w:rPr>
        <w:t>必</w:t>
      </w:r>
      <w:r>
        <w:rPr>
          <w:rFonts w:ascii="宋体" w:eastAsia="方正仿宋_GBK" w:hAnsi="宋体" w:cs="Times New Roman"/>
          <w:sz w:val="24"/>
        </w:rPr>
        <w:t>须写全名</w:t>
      </w:r>
      <w:r>
        <w:rPr>
          <w:rFonts w:ascii="宋体" w:eastAsia="方正仿宋_GBK" w:hAnsi="宋体" w:cs="Times New Roman" w:hint="eastAsia"/>
          <w:sz w:val="24"/>
        </w:rPr>
        <w:t>。</w:t>
      </w:r>
    </w:p>
    <w:p w:rsidR="0017678C" w:rsidRPr="00492BA1" w:rsidRDefault="00721F62"/>
    <w:sectPr w:rsidR="0017678C" w:rsidRPr="00492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F62" w:rsidRDefault="00721F62" w:rsidP="00492BA1">
      <w:r>
        <w:separator/>
      </w:r>
    </w:p>
  </w:endnote>
  <w:endnote w:type="continuationSeparator" w:id="0">
    <w:p w:rsidR="00721F62" w:rsidRDefault="00721F62" w:rsidP="0049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F62" w:rsidRDefault="00721F62" w:rsidP="00492BA1">
      <w:r>
        <w:separator/>
      </w:r>
    </w:p>
  </w:footnote>
  <w:footnote w:type="continuationSeparator" w:id="0">
    <w:p w:rsidR="00721F62" w:rsidRDefault="00721F62" w:rsidP="00492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A1"/>
    <w:rsid w:val="000E12D9"/>
    <w:rsid w:val="00492BA1"/>
    <w:rsid w:val="00710BC8"/>
    <w:rsid w:val="00721F62"/>
    <w:rsid w:val="00C5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C5DD91-7B1A-4791-BA4B-130BFBF5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B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B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B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sm</cp:lastModifiedBy>
  <cp:revision>2</cp:revision>
  <dcterms:created xsi:type="dcterms:W3CDTF">2024-03-29T07:11:00Z</dcterms:created>
  <dcterms:modified xsi:type="dcterms:W3CDTF">2024-03-29T07:11:00Z</dcterms:modified>
</cp:coreProperties>
</file>